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ayout w:type="fixed"/>
        <w:tblLook w:val="0000"/>
      </w:tblPr>
      <w:tblGrid>
        <w:gridCol w:w="4253"/>
        <w:gridCol w:w="1559"/>
        <w:gridCol w:w="4677"/>
        <w:gridCol w:w="4677"/>
        <w:gridCol w:w="4677"/>
      </w:tblGrid>
      <w:tr w:rsidR="00113D92" w:rsidTr="006448A6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113D92" w:rsidRDefault="00113D92" w:rsidP="006448A6">
            <w:pPr>
              <w:rPr>
                <w:b/>
                <w:sz w:val="24"/>
                <w:szCs w:val="24"/>
              </w:rPr>
            </w:pPr>
          </w:p>
          <w:p w:rsidR="00113D92" w:rsidRDefault="00113D92" w:rsidP="006448A6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113D92" w:rsidRDefault="00113D92" w:rsidP="006448A6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113D92" w:rsidRDefault="00113D92" w:rsidP="006448A6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113D92" w:rsidRDefault="00113D92" w:rsidP="006448A6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113D92" w:rsidRDefault="00113D92" w:rsidP="006448A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113D92" w:rsidRDefault="00113D92" w:rsidP="006448A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113D92" w:rsidRDefault="00113D92" w:rsidP="006448A6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113D92" w:rsidRPr="009B3A1C" w:rsidRDefault="00113D92" w:rsidP="006448A6">
            <w:pPr>
              <w:jc w:val="center"/>
            </w:pPr>
            <w:r w:rsidRPr="009B3A1C">
              <w:t>Гагарина ул., д. 13а, д.Айдарово, 422095</w:t>
            </w:r>
          </w:p>
          <w:p w:rsidR="00113D92" w:rsidRDefault="00113D92" w:rsidP="006448A6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53-</w:t>
            </w:r>
            <w:r>
              <w:rPr>
                <w:rFonts w:asciiTheme="minorHAnsi" w:hAnsiTheme="minorHAnsi"/>
              </w:rPr>
              <w:t>4</w:t>
            </w:r>
            <w:r>
              <w:rPr>
                <w:rFonts w:ascii="T_Times NR" w:hAnsi="T_Times NR"/>
              </w:rPr>
              <w:t>-</w:t>
            </w:r>
            <w:r>
              <w:rPr>
                <w:rFonts w:asciiTheme="minorHAnsi" w:hAnsiTheme="minorHAnsi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113D92" w:rsidRDefault="00113D92" w:rsidP="006448A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hyperlink r:id="rId6" w:history="1">
              <w:r w:rsidRPr="00512F6D">
                <w:rPr>
                  <w:rStyle w:val="a3"/>
                  <w:lang w:val="en-US"/>
                </w:rPr>
                <w:t>Aydar.Tul</w:t>
              </w:r>
              <w:r w:rsidRPr="00512F6D">
                <w:rPr>
                  <w:rStyle w:val="a3"/>
                  <w:lang w:val="tt-RU"/>
                </w:rPr>
                <w:t>@tatar.ru</w:t>
              </w:r>
            </w:hyperlink>
          </w:p>
        </w:tc>
        <w:tc>
          <w:tcPr>
            <w:tcW w:w="1559" w:type="dxa"/>
          </w:tcPr>
          <w:p w:rsidR="00113D92" w:rsidRDefault="00113D92" w:rsidP="006448A6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113D92" w:rsidRDefault="00113D92" w:rsidP="006448A6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13D92" w:rsidRDefault="00113D92" w:rsidP="006448A6">
            <w:pPr>
              <w:pStyle w:val="1"/>
              <w:rPr>
                <w:sz w:val="20"/>
              </w:rPr>
            </w:pPr>
          </w:p>
          <w:p w:rsidR="00113D92" w:rsidRDefault="00113D92" w:rsidP="006448A6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113D92" w:rsidRDefault="00113D92" w:rsidP="006448A6">
            <w:pPr>
              <w:pStyle w:val="1"/>
              <w:rPr>
                <w:rFonts w:ascii="T_Times NR" w:hAnsi="T_Times NR"/>
              </w:rPr>
            </w:pPr>
          </w:p>
          <w:p w:rsidR="00113D92" w:rsidRDefault="00113D92" w:rsidP="006448A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113D92" w:rsidRDefault="00113D92" w:rsidP="006448A6">
            <w:pPr>
              <w:pStyle w:val="1"/>
              <w:rPr>
                <w:lang w:val="tt-RU"/>
              </w:rPr>
            </w:pPr>
            <w:r>
              <w:t xml:space="preserve">МУНИЦИПАЛЬ РАЙОНЫ </w:t>
            </w:r>
          </w:p>
          <w:p w:rsidR="00113D92" w:rsidRDefault="00113D92" w:rsidP="006448A6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АЙДАР  АВЫЛ ҖИРЛЕГЕ</w:t>
            </w:r>
          </w:p>
          <w:p w:rsidR="00113D92" w:rsidRPr="007E30FC" w:rsidRDefault="00113D92" w:rsidP="006448A6">
            <w:pPr>
              <w:pStyle w:val="1"/>
              <w:rPr>
                <w:rFonts w:ascii="T_Times NR" w:hAnsi="T_Times NR"/>
                <w:lang w:val="tt-RU"/>
              </w:rPr>
            </w:pPr>
            <w:r w:rsidRPr="007E30FC">
              <w:rPr>
                <w:rFonts w:ascii="T_Times NR" w:hAnsi="T_Times NR"/>
                <w:lang w:val="tt-RU"/>
              </w:rPr>
              <w:t>БАШЛЫГЫ</w:t>
            </w:r>
          </w:p>
          <w:p w:rsidR="00113D92" w:rsidRPr="007E30FC" w:rsidRDefault="00113D92" w:rsidP="006448A6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113D92" w:rsidRPr="009B3A1C" w:rsidRDefault="00113D92" w:rsidP="006448A6">
            <w:pPr>
              <w:jc w:val="center"/>
              <w:rPr>
                <w:lang w:val="tt-RU"/>
              </w:rPr>
            </w:pPr>
            <w:r w:rsidRPr="009B3A1C">
              <w:rPr>
                <w:lang w:val="tt-RU"/>
              </w:rPr>
              <w:t>Г</w:t>
            </w:r>
            <w:r w:rsidRPr="009B3A1C">
              <w:t>агарин</w:t>
            </w:r>
            <w:r w:rsidRPr="009B3A1C">
              <w:rPr>
                <w:lang w:val="tt-RU"/>
              </w:rPr>
              <w:t xml:space="preserve"> ур., 13а нчы йорт, Айдар авылы, 422095</w:t>
            </w:r>
          </w:p>
          <w:p w:rsidR="00113D92" w:rsidRDefault="00113D92" w:rsidP="006448A6">
            <w:pPr>
              <w:jc w:val="center"/>
              <w:rPr>
                <w:rFonts w:ascii="T_Times NR" w:hAnsi="T_Times NR"/>
              </w:rPr>
            </w:pPr>
            <w:r w:rsidRPr="009B3A1C">
              <w:t>тел. (факс): (</w:t>
            </w:r>
            <w:r w:rsidRPr="009B3A1C">
              <w:rPr>
                <w:lang w:val="tt-RU"/>
              </w:rPr>
              <w:t>843</w:t>
            </w:r>
            <w:r w:rsidRPr="009B3A1C">
              <w:t xml:space="preserve">60) </w:t>
            </w:r>
            <w:r w:rsidRPr="009B3A1C">
              <w:rPr>
                <w:lang w:val="tt-RU"/>
              </w:rPr>
              <w:t>53-4-46</w:t>
            </w:r>
            <w:r>
              <w:rPr>
                <w:rFonts w:ascii="T_Times NR" w:hAnsi="T_Times NR"/>
              </w:rPr>
              <w:t xml:space="preserve">, </w:t>
            </w:r>
          </w:p>
          <w:p w:rsidR="00113D92" w:rsidRDefault="00113D92" w:rsidP="006448A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 w:rsidRPr="00512F6D">
                <w:rPr>
                  <w:rStyle w:val="a3"/>
                  <w:lang w:val="en-US"/>
                </w:rPr>
                <w:t>Aydar.Tul</w:t>
              </w:r>
              <w:r w:rsidRPr="00512F6D"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113D92" w:rsidTr="006448A6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3D92" w:rsidRDefault="00113D92" w:rsidP="006448A6">
            <w:pPr>
              <w:jc w:val="center"/>
              <w:rPr>
                <w:lang w:val="tt-RU"/>
              </w:rPr>
            </w:pPr>
          </w:p>
          <w:p w:rsidR="00113D92" w:rsidRDefault="00113D92" w:rsidP="006448A6">
            <w:pPr>
              <w:jc w:val="center"/>
            </w:pPr>
            <w:r>
              <w:rPr>
                <w:lang w:val="tt-RU"/>
              </w:rPr>
              <w:t xml:space="preserve">ОКПО 94318091  ОГРН 1021607155272  </w:t>
            </w:r>
            <w:r>
              <w:t>ИНН/КПП 161900</w:t>
            </w:r>
            <w:r>
              <w:rPr>
                <w:lang w:val="tt-RU"/>
              </w:rPr>
              <w:t>2118</w:t>
            </w:r>
            <w:r>
              <w:t>/161901001</w:t>
            </w:r>
          </w:p>
        </w:tc>
      </w:tr>
      <w:tr w:rsidR="00113D92" w:rsidTr="006448A6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13D92" w:rsidRDefault="00113D92" w:rsidP="006448A6">
            <w:pPr>
              <w:rPr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19"/>
              <w:gridCol w:w="2848"/>
              <w:gridCol w:w="3969"/>
            </w:tblGrid>
            <w:tr w:rsidR="00113D92" w:rsidTr="006448A6">
              <w:tc>
                <w:tcPr>
                  <w:tcW w:w="3419" w:type="dxa"/>
                </w:tcPr>
                <w:p w:rsidR="00113D92" w:rsidRDefault="00113D92" w:rsidP="006448A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113D92" w:rsidRPr="00843343" w:rsidRDefault="00113D92" w:rsidP="006448A6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№ </w:t>
                  </w:r>
                  <w:r w:rsidR="009468D0">
                    <w:rPr>
                      <w:b/>
                      <w:sz w:val="24"/>
                    </w:rPr>
                    <w:t xml:space="preserve"> 1</w:t>
                  </w:r>
                </w:p>
              </w:tc>
              <w:tc>
                <w:tcPr>
                  <w:tcW w:w="2848" w:type="dxa"/>
                </w:tcPr>
                <w:p w:rsidR="00113D92" w:rsidRDefault="00113D92" w:rsidP="006448A6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113D92" w:rsidRDefault="00113D92" w:rsidP="006448A6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КАРАР         </w:t>
                  </w:r>
                </w:p>
                <w:p w:rsidR="00113D92" w:rsidRDefault="00113D92" w:rsidP="006448A6">
                  <w:pPr>
                    <w:jc w:val="right"/>
                    <w:rPr>
                      <w:b/>
                      <w:sz w:val="24"/>
                    </w:rPr>
                  </w:pPr>
                  <w:r w:rsidRPr="009468D0">
                    <w:rPr>
                      <w:b/>
                      <w:sz w:val="24"/>
                    </w:rPr>
                    <w:t xml:space="preserve">    «</w:t>
                  </w:r>
                  <w:r w:rsidR="009468D0">
                    <w:rPr>
                      <w:b/>
                      <w:sz w:val="24"/>
                    </w:rPr>
                    <w:t xml:space="preserve"> 06</w:t>
                  </w:r>
                  <w:r w:rsidRPr="009468D0">
                    <w:rPr>
                      <w:b/>
                      <w:sz w:val="24"/>
                    </w:rPr>
                    <w:t>»</w:t>
                  </w:r>
                  <w:r w:rsidR="00015D95">
                    <w:rPr>
                      <w:b/>
                      <w:sz w:val="24"/>
                    </w:rPr>
                    <w:t xml:space="preserve"> </w:t>
                  </w:r>
                  <w:r w:rsidRPr="009468D0">
                    <w:rPr>
                      <w:b/>
                      <w:sz w:val="24"/>
                    </w:rPr>
                    <w:t>февраля</w:t>
                  </w:r>
                  <w:r w:rsidR="00015D95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2016 г.</w:t>
                  </w:r>
                </w:p>
                <w:p w:rsidR="00113D92" w:rsidRDefault="00113D92" w:rsidP="006448A6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113D92" w:rsidRDefault="00113D92" w:rsidP="006448A6">
            <w:pPr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113D92" w:rsidRDefault="00113D92" w:rsidP="006448A6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113D92" w:rsidRDefault="00113D92" w:rsidP="006448A6">
            <w:pPr>
              <w:jc w:val="right"/>
              <w:rPr>
                <w:b/>
                <w:sz w:val="16"/>
              </w:rPr>
            </w:pPr>
          </w:p>
          <w:p w:rsidR="00113D92" w:rsidRDefault="00113D92" w:rsidP="00644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113D92" w:rsidRDefault="00113D92" w:rsidP="006448A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113D92" w:rsidRDefault="00113D92" w:rsidP="006448A6">
            <w:pPr>
              <w:jc w:val="right"/>
              <w:rPr>
                <w:b/>
                <w:sz w:val="24"/>
              </w:rPr>
            </w:pPr>
          </w:p>
        </w:tc>
      </w:tr>
    </w:tbl>
    <w:p w:rsidR="00113D92" w:rsidRPr="00BF36F3" w:rsidRDefault="00113D92" w:rsidP="00113D92">
      <w:pPr>
        <w:jc w:val="center"/>
        <w:rPr>
          <w:b/>
          <w:sz w:val="27"/>
          <w:szCs w:val="27"/>
        </w:rPr>
      </w:pPr>
      <w:r w:rsidRPr="00BF36F3">
        <w:rPr>
          <w:b/>
          <w:sz w:val="27"/>
          <w:szCs w:val="27"/>
        </w:rPr>
        <w:t xml:space="preserve">Об утверждении  плана по профилактике терроризма, экстремизма </w:t>
      </w:r>
      <w:r w:rsidR="008A48B3" w:rsidRPr="00BF36F3">
        <w:rPr>
          <w:b/>
          <w:sz w:val="27"/>
          <w:szCs w:val="27"/>
        </w:rPr>
        <w:br/>
        <w:t xml:space="preserve">в </w:t>
      </w:r>
      <w:r w:rsidRPr="00BF36F3">
        <w:rPr>
          <w:b/>
          <w:sz w:val="27"/>
          <w:szCs w:val="27"/>
        </w:rPr>
        <w:t>Айдаровском сельском поселении Тюлячинског</w:t>
      </w:r>
      <w:r w:rsidR="009468D0" w:rsidRPr="00BF36F3">
        <w:rPr>
          <w:b/>
          <w:sz w:val="27"/>
          <w:szCs w:val="27"/>
        </w:rPr>
        <w:t xml:space="preserve">о муниципального района </w:t>
      </w:r>
      <w:r w:rsidRPr="00BF36F3">
        <w:rPr>
          <w:b/>
          <w:sz w:val="27"/>
          <w:szCs w:val="27"/>
        </w:rPr>
        <w:t xml:space="preserve">Республики Татарстан на  </w:t>
      </w:r>
      <w:r w:rsidR="00251FBB">
        <w:rPr>
          <w:b/>
          <w:sz w:val="27"/>
          <w:szCs w:val="27"/>
        </w:rPr>
        <w:t>2</w:t>
      </w:r>
      <w:r w:rsidRPr="00BF36F3">
        <w:rPr>
          <w:b/>
          <w:sz w:val="27"/>
          <w:szCs w:val="27"/>
        </w:rPr>
        <w:t>016 год.</w:t>
      </w:r>
    </w:p>
    <w:p w:rsidR="00113D92" w:rsidRPr="00BF36F3" w:rsidRDefault="00113D92" w:rsidP="00113D92">
      <w:pPr>
        <w:rPr>
          <w:sz w:val="27"/>
          <w:szCs w:val="27"/>
        </w:rPr>
      </w:pPr>
    </w:p>
    <w:p w:rsidR="00113D92" w:rsidRPr="00BF36F3" w:rsidRDefault="00057DCC" w:rsidP="009468D0">
      <w:pPr>
        <w:ind w:left="-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113D92" w:rsidRPr="00BF36F3">
        <w:rPr>
          <w:sz w:val="27"/>
          <w:szCs w:val="27"/>
        </w:rPr>
        <w:t xml:space="preserve">В соответствии Федеральным законом от 06.03.2006 года № 35-ФЗ </w:t>
      </w:r>
      <w:r w:rsidR="008A48B3" w:rsidRPr="00BF36F3">
        <w:rPr>
          <w:sz w:val="27"/>
          <w:szCs w:val="27"/>
        </w:rPr>
        <w:br/>
      </w:r>
      <w:r w:rsidR="00113D92" w:rsidRPr="00BF36F3">
        <w:rPr>
          <w:sz w:val="27"/>
          <w:szCs w:val="27"/>
        </w:rPr>
        <w:t xml:space="preserve">«О противодействии терроризму», Федеральным законом от 25.07.2002 года </w:t>
      </w:r>
      <w:r w:rsidR="008A48B3" w:rsidRPr="00BF36F3">
        <w:rPr>
          <w:sz w:val="27"/>
          <w:szCs w:val="27"/>
        </w:rPr>
        <w:br/>
      </w:r>
      <w:r w:rsidR="00113D92" w:rsidRPr="00BF36F3">
        <w:rPr>
          <w:sz w:val="27"/>
          <w:szCs w:val="27"/>
        </w:rPr>
        <w:t>№ 114-ФЗ «О противодействии экстремистской деятельности»</w:t>
      </w:r>
      <w:r w:rsidR="008A48B3" w:rsidRPr="00BF36F3">
        <w:rPr>
          <w:sz w:val="27"/>
          <w:szCs w:val="27"/>
        </w:rPr>
        <w:t>,</w:t>
      </w:r>
      <w:r w:rsidR="00113D92" w:rsidRPr="00BF36F3">
        <w:rPr>
          <w:sz w:val="27"/>
          <w:szCs w:val="27"/>
        </w:rPr>
        <w:t xml:space="preserve"> Федеральным законом от 26.09.1997 года № 125-ФЗ «О свободе совести и религиозных объединениях»,</w:t>
      </w:r>
      <w:r w:rsidR="008A48B3" w:rsidRPr="00BF36F3">
        <w:rPr>
          <w:sz w:val="27"/>
          <w:szCs w:val="27"/>
        </w:rPr>
        <w:t xml:space="preserve"> Федеральным законом от 6 октября 2003 года № 131-ФЗ «Об общих принципах организации местного са</w:t>
      </w:r>
      <w:r w:rsidR="00E11FEF" w:rsidRPr="00BF36F3">
        <w:rPr>
          <w:sz w:val="27"/>
          <w:szCs w:val="27"/>
        </w:rPr>
        <w:t>м</w:t>
      </w:r>
      <w:r w:rsidR="008A48B3" w:rsidRPr="00BF36F3">
        <w:rPr>
          <w:sz w:val="27"/>
          <w:szCs w:val="27"/>
        </w:rPr>
        <w:t>оуправления в Россий</w:t>
      </w:r>
      <w:r w:rsidR="00E11FEF" w:rsidRPr="00BF36F3">
        <w:rPr>
          <w:sz w:val="27"/>
          <w:szCs w:val="27"/>
        </w:rPr>
        <w:t>с</w:t>
      </w:r>
      <w:r w:rsidR="008A48B3" w:rsidRPr="00BF36F3">
        <w:rPr>
          <w:sz w:val="27"/>
          <w:szCs w:val="27"/>
        </w:rPr>
        <w:t xml:space="preserve">кой </w:t>
      </w:r>
      <w:r w:rsidR="008A48B3" w:rsidRPr="00BD56ED">
        <w:rPr>
          <w:sz w:val="27"/>
          <w:szCs w:val="27"/>
        </w:rPr>
        <w:t>Федерации»,</w:t>
      </w:r>
      <w:r w:rsidRPr="00BD56ED">
        <w:rPr>
          <w:sz w:val="27"/>
          <w:szCs w:val="27"/>
        </w:rPr>
        <w:t xml:space="preserve"> </w:t>
      </w:r>
      <w:r w:rsidR="003E4C64" w:rsidRPr="00BD56ED">
        <w:rPr>
          <w:sz w:val="27"/>
          <w:szCs w:val="27"/>
        </w:rPr>
        <w:t xml:space="preserve">на основании </w:t>
      </w:r>
      <w:r w:rsidR="00113D92" w:rsidRPr="00BD56ED">
        <w:rPr>
          <w:sz w:val="27"/>
          <w:szCs w:val="27"/>
        </w:rPr>
        <w:t xml:space="preserve">постановления Исполнительного комитета Тюлячинского муниципального района Республики Татарстан № 604 от 15.12.2014 года </w:t>
      </w:r>
      <w:r w:rsidR="00F03542" w:rsidRPr="00BD56ED">
        <w:rPr>
          <w:sz w:val="27"/>
          <w:szCs w:val="27"/>
        </w:rPr>
        <w:t>«Об утверждении М</w:t>
      </w:r>
      <w:r w:rsidR="00113D92" w:rsidRPr="00BD56ED">
        <w:rPr>
          <w:sz w:val="27"/>
          <w:szCs w:val="27"/>
        </w:rPr>
        <w:t>униципальн</w:t>
      </w:r>
      <w:r w:rsidR="00F03542" w:rsidRPr="00BD56ED">
        <w:rPr>
          <w:sz w:val="27"/>
          <w:szCs w:val="27"/>
        </w:rPr>
        <w:t>ой</w:t>
      </w:r>
      <w:r w:rsidR="00113D92" w:rsidRPr="00BD56ED">
        <w:rPr>
          <w:sz w:val="27"/>
          <w:szCs w:val="27"/>
        </w:rPr>
        <w:t xml:space="preserve"> программ</w:t>
      </w:r>
      <w:r w:rsidR="00F03542" w:rsidRPr="00BD56ED">
        <w:rPr>
          <w:sz w:val="27"/>
          <w:szCs w:val="27"/>
        </w:rPr>
        <w:t>ы</w:t>
      </w:r>
      <w:r w:rsidR="00113D92" w:rsidRPr="00BD56ED">
        <w:rPr>
          <w:sz w:val="27"/>
          <w:szCs w:val="27"/>
        </w:rPr>
        <w:t xml:space="preserve"> «Реализация государственной национальной политики в Тюлячинском муниципальном районе на 2015</w:t>
      </w:r>
      <w:r w:rsidR="00F03542" w:rsidRPr="00BD56ED">
        <w:rPr>
          <w:sz w:val="27"/>
          <w:szCs w:val="27"/>
        </w:rPr>
        <w:t>-2017</w:t>
      </w:r>
      <w:r w:rsidR="00113D92" w:rsidRPr="00BD56ED">
        <w:rPr>
          <w:sz w:val="27"/>
          <w:szCs w:val="27"/>
        </w:rPr>
        <w:t xml:space="preserve"> годы»,</w:t>
      </w:r>
    </w:p>
    <w:p w:rsidR="00FD5730" w:rsidRPr="00BF36F3" w:rsidRDefault="00FD5730" w:rsidP="009468D0">
      <w:pPr>
        <w:ind w:left="-600"/>
        <w:jc w:val="both"/>
        <w:rPr>
          <w:sz w:val="27"/>
          <w:szCs w:val="27"/>
        </w:rPr>
      </w:pPr>
    </w:p>
    <w:p w:rsidR="00113D92" w:rsidRPr="00BF36F3" w:rsidRDefault="00113D92" w:rsidP="00FD5730">
      <w:pPr>
        <w:ind w:left="-600"/>
        <w:jc w:val="center"/>
        <w:rPr>
          <w:b/>
          <w:sz w:val="27"/>
          <w:szCs w:val="27"/>
        </w:rPr>
      </w:pPr>
      <w:r w:rsidRPr="00BF36F3">
        <w:rPr>
          <w:b/>
          <w:sz w:val="27"/>
          <w:szCs w:val="27"/>
        </w:rPr>
        <w:t>ПОСТАНОВЛЯЮ:</w:t>
      </w:r>
    </w:p>
    <w:p w:rsidR="00113D92" w:rsidRPr="00BF36F3" w:rsidRDefault="00113D92" w:rsidP="00113D92">
      <w:pPr>
        <w:ind w:left="-600"/>
        <w:jc w:val="both"/>
        <w:rPr>
          <w:b/>
          <w:sz w:val="27"/>
          <w:szCs w:val="27"/>
        </w:rPr>
      </w:pPr>
    </w:p>
    <w:p w:rsidR="00113D92" w:rsidRPr="00BF36F3" w:rsidRDefault="009468D0" w:rsidP="00FD5730">
      <w:pPr>
        <w:ind w:left="-600" w:firstLine="600"/>
        <w:jc w:val="both"/>
        <w:rPr>
          <w:sz w:val="27"/>
          <w:szCs w:val="27"/>
        </w:rPr>
      </w:pPr>
      <w:r w:rsidRPr="00BF36F3">
        <w:rPr>
          <w:sz w:val="27"/>
          <w:szCs w:val="27"/>
        </w:rPr>
        <w:t>1.</w:t>
      </w:r>
      <w:r w:rsidR="00113D92" w:rsidRPr="00BF36F3">
        <w:rPr>
          <w:sz w:val="27"/>
          <w:szCs w:val="27"/>
        </w:rPr>
        <w:t xml:space="preserve"> Утвердить план по профилактике терроризма, экстремизма  в Айдаровском сельском поселении Тюлячинского муниципального района Республики Татарстан на 2016 год согласно приложению.</w:t>
      </w:r>
    </w:p>
    <w:p w:rsidR="009468D0" w:rsidRPr="00BF36F3" w:rsidRDefault="009468D0" w:rsidP="00FD5730">
      <w:pPr>
        <w:ind w:left="-600" w:firstLine="600"/>
        <w:jc w:val="both"/>
        <w:rPr>
          <w:sz w:val="27"/>
          <w:szCs w:val="27"/>
        </w:rPr>
      </w:pPr>
      <w:r w:rsidRPr="00BF36F3">
        <w:rPr>
          <w:sz w:val="27"/>
          <w:szCs w:val="27"/>
        </w:rPr>
        <w:t xml:space="preserve">2 Признать утратившим силу постановления Главы Айдаровского сельского поселения Тюлячинского муниципального района от 16 января 2015 года № 2 «Об утверждении плана по профилактике терроризма, экстремизма </w:t>
      </w:r>
      <w:r w:rsidR="00FD5730" w:rsidRPr="00BF36F3">
        <w:rPr>
          <w:sz w:val="27"/>
          <w:szCs w:val="27"/>
        </w:rPr>
        <w:t xml:space="preserve">в </w:t>
      </w:r>
      <w:r w:rsidRPr="00BF36F3">
        <w:rPr>
          <w:sz w:val="27"/>
          <w:szCs w:val="27"/>
        </w:rPr>
        <w:t>Айдаровском сельском поселении Тюлячинского муниципального района Республики Татарстан на  2015-2016 годы».</w:t>
      </w:r>
    </w:p>
    <w:p w:rsidR="00AA1A15" w:rsidRPr="00BF36F3" w:rsidRDefault="00AA1A15" w:rsidP="00FD5730">
      <w:pPr>
        <w:ind w:left="-600" w:firstLine="600"/>
        <w:jc w:val="both"/>
        <w:rPr>
          <w:sz w:val="27"/>
          <w:szCs w:val="27"/>
        </w:rPr>
      </w:pPr>
      <w:r w:rsidRPr="00BF36F3">
        <w:rPr>
          <w:sz w:val="27"/>
          <w:szCs w:val="27"/>
        </w:rPr>
        <w:t xml:space="preserve">3. Обнародовать настоящее постановление на информационных стендах, а также разместить на официальном сайте </w:t>
      </w:r>
      <w:r w:rsidR="00BF36F3" w:rsidRPr="00BF36F3">
        <w:rPr>
          <w:sz w:val="27"/>
          <w:szCs w:val="27"/>
        </w:rPr>
        <w:t xml:space="preserve">Айдаровского сельского поселения </w:t>
      </w:r>
      <w:r w:rsidRPr="00BF36F3">
        <w:rPr>
          <w:sz w:val="27"/>
          <w:szCs w:val="27"/>
        </w:rPr>
        <w:t>Тюлячинского муниципального района Республики Татарстан в сети «Интернет».</w:t>
      </w:r>
    </w:p>
    <w:p w:rsidR="00113D92" w:rsidRPr="00BF36F3" w:rsidRDefault="00AA1A15" w:rsidP="00FD5730">
      <w:pPr>
        <w:ind w:left="-600" w:firstLine="600"/>
        <w:jc w:val="both"/>
        <w:rPr>
          <w:sz w:val="27"/>
          <w:szCs w:val="27"/>
        </w:rPr>
      </w:pPr>
      <w:r w:rsidRPr="00BF36F3">
        <w:rPr>
          <w:sz w:val="27"/>
          <w:szCs w:val="27"/>
        </w:rPr>
        <w:t>4</w:t>
      </w:r>
      <w:r w:rsidR="00113D92" w:rsidRPr="00BF36F3">
        <w:rPr>
          <w:sz w:val="27"/>
          <w:szCs w:val="27"/>
        </w:rPr>
        <w:t>. Контроль за выполнением настоящего постановления оставляю за собой.</w:t>
      </w:r>
    </w:p>
    <w:p w:rsidR="00113D92" w:rsidRDefault="00113D92" w:rsidP="00113D92">
      <w:pPr>
        <w:ind w:left="-600"/>
        <w:jc w:val="both"/>
        <w:rPr>
          <w:sz w:val="27"/>
          <w:szCs w:val="27"/>
        </w:rPr>
      </w:pPr>
    </w:p>
    <w:p w:rsidR="00251FBB" w:rsidRPr="00BF36F3" w:rsidRDefault="00251FBB" w:rsidP="00113D92">
      <w:pPr>
        <w:ind w:left="-600"/>
        <w:jc w:val="both"/>
        <w:rPr>
          <w:sz w:val="27"/>
          <w:szCs w:val="27"/>
        </w:rPr>
      </w:pPr>
    </w:p>
    <w:p w:rsidR="00C01B0A" w:rsidRDefault="009468D0" w:rsidP="00057DCC">
      <w:pPr>
        <w:ind w:left="-600"/>
        <w:jc w:val="right"/>
        <w:rPr>
          <w:sz w:val="27"/>
          <w:szCs w:val="27"/>
        </w:rPr>
      </w:pPr>
      <w:r w:rsidRPr="00BF36F3">
        <w:rPr>
          <w:sz w:val="27"/>
          <w:szCs w:val="27"/>
        </w:rPr>
        <w:t xml:space="preserve">      Б.Х.Хасаншин</w:t>
      </w:r>
    </w:p>
    <w:p w:rsidR="00066E87" w:rsidRDefault="00066E87" w:rsidP="00057DCC">
      <w:pPr>
        <w:ind w:left="-600"/>
        <w:jc w:val="right"/>
        <w:rPr>
          <w:sz w:val="27"/>
          <w:szCs w:val="27"/>
        </w:rPr>
        <w:sectPr w:rsidR="00066E87" w:rsidSect="00BF36F3">
          <w:pgSz w:w="11906" w:h="16838"/>
          <w:pgMar w:top="964" w:right="851" w:bottom="709" w:left="1701" w:header="709" w:footer="709" w:gutter="0"/>
          <w:cols w:space="708"/>
          <w:docGrid w:linePitch="360"/>
        </w:sectPr>
      </w:pPr>
    </w:p>
    <w:p w:rsidR="00066E87" w:rsidRPr="00447852" w:rsidRDefault="00066E87" w:rsidP="00066E87">
      <w:pPr>
        <w:jc w:val="both"/>
        <w:rPr>
          <w:sz w:val="28"/>
          <w:szCs w:val="28"/>
        </w:rPr>
      </w:pPr>
    </w:p>
    <w:p w:rsidR="00066E87" w:rsidRPr="00285FB4" w:rsidRDefault="00066E87" w:rsidP="00066E87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Утверждено</w:t>
      </w:r>
    </w:p>
    <w:p w:rsidR="00066E87" w:rsidRPr="00285FB4" w:rsidRDefault="00066E87" w:rsidP="00066E87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066E87" w:rsidRPr="00285FB4" w:rsidRDefault="00066E87" w:rsidP="00066E87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Айдаровского </w:t>
      </w:r>
      <w:r w:rsidRPr="00285FB4">
        <w:rPr>
          <w:bCs/>
          <w:sz w:val="28"/>
          <w:szCs w:val="28"/>
        </w:rPr>
        <w:t>сельского поселения</w:t>
      </w:r>
    </w:p>
    <w:p w:rsidR="00066E87" w:rsidRPr="00285FB4" w:rsidRDefault="00066E87" w:rsidP="00066E87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066E87" w:rsidRPr="00285FB4" w:rsidRDefault="00066E87" w:rsidP="00066E87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06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февраля </w:t>
      </w:r>
      <w:r w:rsidRPr="00285FB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</w:p>
    <w:p w:rsidR="00066E87" w:rsidRDefault="00066E87" w:rsidP="00066E87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066E87" w:rsidRPr="00C1064D" w:rsidRDefault="00066E87" w:rsidP="00066E87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>План</w:t>
      </w:r>
    </w:p>
    <w:p w:rsidR="00066E87" w:rsidRDefault="00066E87" w:rsidP="00066E87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 xml:space="preserve"> мероприятий по профилактики терроризма и экстремизма в </w:t>
      </w:r>
      <w:r>
        <w:rPr>
          <w:b/>
          <w:bCs/>
          <w:sz w:val="28"/>
          <w:szCs w:val="28"/>
        </w:rPr>
        <w:t xml:space="preserve">Айдаровском </w:t>
      </w:r>
      <w:r w:rsidRPr="00C1064D">
        <w:rPr>
          <w:b/>
          <w:bCs/>
          <w:sz w:val="28"/>
          <w:szCs w:val="28"/>
        </w:rPr>
        <w:t xml:space="preserve"> сельском поселении </w:t>
      </w:r>
    </w:p>
    <w:p w:rsidR="00066E87" w:rsidRDefault="00066E87" w:rsidP="00066E87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>Тюлячинского муниципального района Республики Татарстан на 201</w:t>
      </w:r>
      <w:r>
        <w:rPr>
          <w:b/>
          <w:bCs/>
          <w:sz w:val="28"/>
          <w:szCs w:val="28"/>
        </w:rPr>
        <w:t>6</w:t>
      </w:r>
      <w:r w:rsidRPr="00C1064D">
        <w:rPr>
          <w:b/>
          <w:bCs/>
          <w:sz w:val="28"/>
          <w:szCs w:val="28"/>
        </w:rPr>
        <w:t xml:space="preserve"> год</w:t>
      </w:r>
    </w:p>
    <w:p w:rsidR="00066E87" w:rsidRDefault="00066E87" w:rsidP="00066E87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066E87" w:rsidRDefault="00066E87" w:rsidP="00066E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54782">
        <w:rPr>
          <w:rFonts w:eastAsia="Calibri"/>
          <w:spacing w:val="-4"/>
          <w:sz w:val="28"/>
          <w:szCs w:val="28"/>
        </w:rPr>
        <w:t>Муниципальное образование «</w:t>
      </w:r>
      <w:r>
        <w:rPr>
          <w:bCs/>
          <w:color w:val="000000"/>
          <w:sz w:val="28"/>
          <w:szCs w:val="28"/>
        </w:rPr>
        <w:t xml:space="preserve">Айдаровское </w:t>
      </w:r>
      <w:r w:rsidRPr="00554782">
        <w:rPr>
          <w:rFonts w:eastAsia="Calibri"/>
          <w:spacing w:val="-4"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554782">
        <w:rPr>
          <w:rFonts w:eastAsia="Calibri"/>
          <w:sz w:val="28"/>
          <w:szCs w:val="28"/>
        </w:rPr>
        <w:t xml:space="preserve"> образовано в соответствии с Уставом</w:t>
      </w:r>
      <w:r w:rsidRPr="00554782">
        <w:rPr>
          <w:sz w:val="28"/>
          <w:szCs w:val="28"/>
        </w:rPr>
        <w:t xml:space="preserve"> </w:t>
      </w:r>
      <w:r>
        <w:rPr>
          <w:sz w:val="28"/>
          <w:szCs w:val="28"/>
        </w:rPr>
        <w:t>Айдаровского</w:t>
      </w:r>
      <w:r w:rsidRPr="00554782">
        <w:rPr>
          <w:sz w:val="28"/>
          <w:szCs w:val="28"/>
        </w:rPr>
        <w:t xml:space="preserve"> сельского поселения </w:t>
      </w:r>
      <w:r w:rsidRPr="00554782">
        <w:rPr>
          <w:rFonts w:eastAsia="Calibri"/>
          <w:sz w:val="28"/>
          <w:szCs w:val="28"/>
        </w:rPr>
        <w:t xml:space="preserve"> и наделено статусом  муниципального образования. </w:t>
      </w:r>
      <w:r>
        <w:rPr>
          <w:rFonts w:eastAsia="Calibri"/>
          <w:sz w:val="28"/>
          <w:szCs w:val="28"/>
        </w:rPr>
        <w:t>В сельское поселение входят следующие населенные пункты: д.Айдарово, с.Субаш, д.Гороховое Поле.</w:t>
      </w:r>
    </w:p>
    <w:p w:rsidR="00066E87" w:rsidRPr="00554782" w:rsidRDefault="00066E87" w:rsidP="00066E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4782">
        <w:rPr>
          <w:rFonts w:eastAsia="Calibri"/>
          <w:spacing w:val="-4"/>
          <w:sz w:val="28"/>
          <w:szCs w:val="28"/>
        </w:rPr>
        <w:t>Муниципальное образование «</w:t>
      </w:r>
      <w:r>
        <w:rPr>
          <w:bCs/>
          <w:color w:val="000000"/>
          <w:sz w:val="28"/>
          <w:szCs w:val="28"/>
        </w:rPr>
        <w:t>Айдаровское</w:t>
      </w:r>
      <w:r w:rsidRPr="00554782">
        <w:rPr>
          <w:rFonts w:eastAsia="Calibri"/>
          <w:spacing w:val="-4"/>
          <w:sz w:val="28"/>
          <w:szCs w:val="28"/>
        </w:rPr>
        <w:t xml:space="preserve"> сельское поселение</w:t>
      </w:r>
      <w:r w:rsidRPr="00554782">
        <w:rPr>
          <w:rFonts w:eastAsia="Calibri"/>
          <w:bCs/>
          <w:sz w:val="28"/>
          <w:szCs w:val="28"/>
        </w:rPr>
        <w:t xml:space="preserve">» </w:t>
      </w:r>
      <w:r w:rsidRPr="00554782">
        <w:rPr>
          <w:rFonts w:eastAsia="Calibri"/>
          <w:sz w:val="28"/>
          <w:szCs w:val="28"/>
        </w:rPr>
        <w:t xml:space="preserve">граничит с </w:t>
      </w:r>
      <w:r>
        <w:rPr>
          <w:rFonts w:eastAsia="Calibri"/>
          <w:sz w:val="28"/>
          <w:szCs w:val="28"/>
        </w:rPr>
        <w:t>Большенырсинскими, Баландышскими, Узякскими, Кукиевскими, Шеморбашскими</w:t>
      </w:r>
      <w:r w:rsidRPr="00554782">
        <w:rPr>
          <w:rFonts w:eastAsia="Calibri"/>
          <w:sz w:val="28"/>
          <w:szCs w:val="28"/>
        </w:rPr>
        <w:t xml:space="preserve"> сельскими поселениями и граничит с </w:t>
      </w:r>
      <w:r>
        <w:rPr>
          <w:sz w:val="28"/>
          <w:szCs w:val="28"/>
        </w:rPr>
        <w:t xml:space="preserve">территориями следующих </w:t>
      </w:r>
      <w:r w:rsidRPr="00554782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(ых)</w:t>
      </w:r>
      <w:r w:rsidRPr="00554782"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 (ов): рыбно-слободский район(если границы есть)</w:t>
      </w:r>
      <w:r w:rsidRPr="00554782">
        <w:rPr>
          <w:rFonts w:eastAsia="Calibri"/>
          <w:sz w:val="28"/>
          <w:szCs w:val="28"/>
        </w:rPr>
        <w:t>. Границы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5547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определены</w:t>
      </w:r>
      <w:r w:rsidRPr="00554782">
        <w:rPr>
          <w:rFonts w:eastAsia="Calibri"/>
          <w:sz w:val="28"/>
          <w:szCs w:val="28"/>
        </w:rPr>
        <w:t xml:space="preserve">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554782">
        <w:rPr>
          <w:rFonts w:eastAsia="Calibri"/>
          <w:bCs/>
          <w:sz w:val="28"/>
          <w:szCs w:val="28"/>
        </w:rPr>
        <w:t>Численность постоянного населения по состоянию  на 01.01.201</w:t>
      </w:r>
      <w:r>
        <w:rPr>
          <w:rFonts w:eastAsia="Calibri"/>
          <w:bCs/>
          <w:sz w:val="28"/>
          <w:szCs w:val="28"/>
        </w:rPr>
        <w:t>6</w:t>
      </w:r>
      <w:r w:rsidRPr="00554782">
        <w:rPr>
          <w:rFonts w:eastAsia="Calibri"/>
          <w:bCs/>
          <w:sz w:val="28"/>
          <w:szCs w:val="28"/>
        </w:rPr>
        <w:t xml:space="preserve"> года составляет </w:t>
      </w:r>
      <w:r>
        <w:rPr>
          <w:rFonts w:eastAsia="Calibri"/>
          <w:bCs/>
          <w:sz w:val="28"/>
          <w:szCs w:val="28"/>
        </w:rPr>
        <w:t>546</w:t>
      </w:r>
      <w:r w:rsidRPr="00554782">
        <w:rPr>
          <w:rFonts w:eastAsia="Calibri"/>
          <w:bCs/>
          <w:color w:val="000000"/>
          <w:sz w:val="28"/>
          <w:szCs w:val="28"/>
        </w:rPr>
        <w:t xml:space="preserve"> человек. </w:t>
      </w:r>
      <w:r>
        <w:rPr>
          <w:rFonts w:eastAsia="Calibri"/>
          <w:bCs/>
          <w:color w:val="000000"/>
          <w:sz w:val="28"/>
          <w:szCs w:val="28"/>
        </w:rPr>
        <w:t>Состав н</w:t>
      </w:r>
      <w:r w:rsidRPr="00554782">
        <w:rPr>
          <w:rFonts w:eastAsia="Calibri"/>
          <w:bCs/>
          <w:color w:val="000000"/>
          <w:sz w:val="28"/>
          <w:szCs w:val="28"/>
        </w:rPr>
        <w:t>аселени</w:t>
      </w:r>
      <w:r>
        <w:rPr>
          <w:rFonts w:eastAsia="Calibri"/>
          <w:bCs/>
          <w:color w:val="000000"/>
          <w:sz w:val="28"/>
          <w:szCs w:val="28"/>
        </w:rPr>
        <w:t xml:space="preserve">я по национальности: 536-татары, 9-русские,1-чуваш. На территории расположены: 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Школы: МБОУ Айдаровская начальная общеобразовательная школа Тюлячинского муниципального района Республики Татарстан, юридический адрес: 422095, Республика Татарстан, Тюлячинский район, д.Айдарово, ул.Ленина, д.39, всего семь учеников, проектом предусмотрено на 15 учеников.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МБОУ Субашская начальная общеобразовательная школа Тюлячинского муниципального района Республики Татарстан, юридический адрес: 422095,  Республика Татарстан, Тюлячинский район, с.Субаш, ул.Ленина, д.25, всего три  ученика, проектом предусмотрено на 40 учеников (наименование, адрес, сколько учеников, проектом на сколько предусмотрено)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Детский сад: МБДОУ Айдаровский детский сад Тюлячинского муниципального района Республики Татарстан, юридический адрес: 422095,Республика Татарстан, Тюлячинский район, д.Айдарово, ул.Ленина, д.39, всего восемь воспитанников, проектом предусмотрено на 15.  (наименование, адрес, сколько воспитанников, проектом на сколько предусмотрено)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Религиозные объекты:</w:t>
      </w:r>
      <w:r w:rsidRPr="002909EE">
        <w:t xml:space="preserve"> </w:t>
      </w:r>
      <w:r w:rsidRPr="002909EE">
        <w:rPr>
          <w:sz w:val="28"/>
          <w:szCs w:val="28"/>
        </w:rPr>
        <w:t xml:space="preserve">Местная мусульманская религиозная организация - Приход </w:t>
      </w:r>
      <w:r>
        <w:rPr>
          <w:sz w:val="28"/>
          <w:szCs w:val="28"/>
        </w:rPr>
        <w:t>д.Айдарово</w:t>
      </w:r>
      <w:r w:rsidRPr="002909EE">
        <w:rPr>
          <w:sz w:val="28"/>
          <w:szCs w:val="28"/>
        </w:rPr>
        <w:t xml:space="preserve">  Тюлячинского мухтасибата Централизованной религиозной организации - Духовного управления мусульман Республики Татарстан</w:t>
      </w:r>
      <w:r>
        <w:rPr>
          <w:rFonts w:eastAsia="Calibri"/>
          <w:bCs/>
          <w:color w:val="000000"/>
          <w:sz w:val="28"/>
          <w:szCs w:val="28"/>
        </w:rPr>
        <w:t xml:space="preserve">,  юридический адрес: 422095, Республика Татарстан, Тюлячинский район, д.Айдарово, ул.Ленина, </w:t>
      </w:r>
      <w:r w:rsidRPr="00050F9F">
        <w:rPr>
          <w:rFonts w:eastAsia="Calibri"/>
          <w:bCs/>
          <w:sz w:val="28"/>
          <w:szCs w:val="28"/>
        </w:rPr>
        <w:t>д.36</w:t>
      </w:r>
      <w:r>
        <w:rPr>
          <w:rFonts w:eastAsia="Calibri"/>
          <w:bCs/>
          <w:color w:val="C00000"/>
          <w:sz w:val="28"/>
          <w:szCs w:val="28"/>
        </w:rPr>
        <w:t>,</w:t>
      </w:r>
      <w:r w:rsidRPr="00050F9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имам-хатыйб</w:t>
      </w:r>
      <w:r w:rsidRPr="00050F9F">
        <w:rPr>
          <w:rFonts w:eastAsia="Calibri"/>
          <w:bCs/>
          <w:sz w:val="28"/>
          <w:szCs w:val="28"/>
        </w:rPr>
        <w:t>-Хузин Султанахмат Галиахметович</w:t>
      </w:r>
      <w:r>
        <w:rPr>
          <w:rFonts w:eastAsia="Calibri"/>
          <w:bCs/>
          <w:color w:val="C00000"/>
          <w:sz w:val="28"/>
          <w:szCs w:val="28"/>
        </w:rPr>
        <w:t>,</w:t>
      </w:r>
      <w:r>
        <w:rPr>
          <w:rFonts w:eastAsia="Calibri"/>
          <w:bCs/>
          <w:color w:val="000000"/>
          <w:sz w:val="28"/>
          <w:szCs w:val="28"/>
        </w:rPr>
        <w:t xml:space="preserve"> вместимость- 50 человек, ИНН 1619006440.(наименование, адрес, руководитель, вместимость, ИНН);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2014 году с.Субаш построен Свято-Троицкий храм, юридический адрес:422095,Республика Татарстан, Тюлячинский район, с.Субаш, ул.Татарстан, д.14 а, вместимость 50 человек, в настоящее время идет оформление документов на указанный объект.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Объекты культуры (библиотека, клуб): Айдаровская сельская библиотека Тюлячинского муниципального района Республики Татарстан, юридический адрес:422095, Республика Татарстан, Тюлячинский район, д.Айдарово, ул.Ленина, д.34.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Айдаровский сельский дом культуры Тюлячинского муниципального района Республики Татарстан,юридический адрес:422095, Республика Татарстан, Тюлячинский район, д.Айдарово, ул.Ленина, д.34, вместимость 100 человек. (наименование, адрес, у клуба вместимость).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Субашская сельская библиотека Тюлячинского муниципального района Республики Татарстан, юридический адрес:422095, Республика Татарстан, Тюлячинский район, с.Субаш, ул.Ленина, д.25.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Субашский сельский клуб Тюлячинского муниципального района Республики Татарстан, юридический адрес:422095, Республика Татарстан, Тюлячинский район, с.Субаш, ул.Ленина, д.25а, вместимость 70 человек. (наименование, адрес, у клуба вместимость).</w:t>
      </w:r>
    </w:p>
    <w:p w:rsidR="00066E87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За 2015 год совершено на территории  одно преступление, пункт В часть 2 ст.158 ст.  УК РФ.</w:t>
      </w:r>
    </w:p>
    <w:p w:rsidR="00066E87" w:rsidRPr="00554782" w:rsidRDefault="00066E87" w:rsidP="00066E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Количество жилых домов: 173, количество пустующих домов по состоянию на 01.10.2016 г.: 24, количество пустующих хозяйственных построек по состоянию на 01.10.2016 г.: не имеется.</w:t>
      </w:r>
    </w:p>
    <w:p w:rsidR="00066E87" w:rsidRPr="00C1064D" w:rsidRDefault="00066E87" w:rsidP="00066E87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tbl>
      <w:tblPr>
        <w:tblW w:w="15570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6086"/>
        <w:gridCol w:w="2225"/>
        <w:gridCol w:w="4375"/>
        <w:gridCol w:w="2180"/>
      </w:tblGrid>
      <w:tr w:rsidR="00066E87" w:rsidRPr="00C1064D" w:rsidTr="00AA57B6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№</w:t>
            </w:r>
          </w:p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Отметка о выполнении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5</w:t>
            </w:r>
          </w:p>
        </w:tc>
      </w:tr>
      <w:tr w:rsidR="00066E87" w:rsidRPr="00C1064D" w:rsidTr="00AA57B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Участие в мероприятиях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 филиал Межпоселенческой библиотека (по согласованию),  образовательная организация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 (по отдельному плану мероприятий на территории СП)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Организация информирования населения о действиях при угрозе совершения теракта в местах массового пребывания людей, в том </w:t>
            </w:r>
            <w:r w:rsidRPr="00285FB4">
              <w:rPr>
                <w:sz w:val="28"/>
                <w:szCs w:val="28"/>
              </w:rPr>
              <w:lastRenderedPageBreak/>
              <w:t>числе на транспорте (установление плакатов, зачитывание вслух рекомендаций на сходах)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члены ДНД, Межпоселенческой библиотека (по согласованию),  образовательная организация (по согласованию), филиал МБУ «РДК» (по согласованию),  филиал ФАП ГАУЗ «Тюлячинская ЦРБ» (по согласованию), Совет ветеранов, Совет молодежи,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 xml:space="preserve">ом районе </w:t>
            </w:r>
            <w:r w:rsidRPr="00285FB4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>, депутаты Совета СП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</w:t>
            </w:r>
            <w:r>
              <w:rPr>
                <w:sz w:val="28"/>
                <w:szCs w:val="28"/>
              </w:rPr>
              <w:t xml:space="preserve">, развития веротерпимости </w:t>
            </w:r>
            <w:r w:rsidRPr="00285FB4">
              <w:rPr>
                <w:sz w:val="28"/>
                <w:szCs w:val="28"/>
              </w:rPr>
              <w:t>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официальной информации на государственных языках Республики Татарстан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Разработка памяток для населения </w:t>
            </w:r>
            <w:r w:rsidRPr="00944DC6">
              <w:rPr>
                <w:rFonts w:eastAsia="Arial Unicode MS"/>
                <w:sz w:val="28"/>
                <w:szCs w:val="28"/>
              </w:rPr>
              <w:t>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  <w:p w:rsidR="00066E87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066E87" w:rsidRPr="00C1064D" w:rsidTr="00AA57B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85FB4">
              <w:rPr>
                <w:sz w:val="28"/>
                <w:szCs w:val="28"/>
              </w:rPr>
              <w:t xml:space="preserve"> раз в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 xml:space="preserve">, КДН района (по согласованию), Глава сельского </w:t>
            </w:r>
            <w:r w:rsidRPr="00285FB4">
              <w:rPr>
                <w:sz w:val="28"/>
                <w:szCs w:val="28"/>
              </w:rPr>
              <w:lastRenderedPageBreak/>
              <w:t>поселения, образовательная организация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руководители хозяйствующих субъектов (по согласованию), руководители учреждений.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Межпоселенческой библиотека (по согласованию),  образовательная организация (по согласованию), филиал МБУ «РДК» (по согласованию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 xml:space="preserve">III. Выполнение решений Антитеррористической комиссии в Республики Татарстан, </w:t>
            </w:r>
          </w:p>
          <w:p w:rsidR="00066E87" w:rsidRPr="00285FB4" w:rsidRDefault="00066E87" w:rsidP="00AA57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>Антитеррористической комиссии в Тюлячинском муниципальном районе</w:t>
            </w:r>
          </w:p>
        </w:tc>
      </w:tr>
      <w:tr w:rsidR="00066E87" w:rsidRPr="00C1064D" w:rsidTr="00AA57B6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Контроль за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 В течении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Участие в заседаниях </w:t>
            </w:r>
            <w:r w:rsidRPr="00285FB4">
              <w:rPr>
                <w:bCs/>
                <w:sz w:val="28"/>
                <w:szCs w:val="28"/>
              </w:rPr>
              <w:t>Антитеррористической комиссии в Тюлячинском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По </w:t>
            </w:r>
            <w:r w:rsidRPr="00285FB4">
              <w:rPr>
                <w:sz w:val="28"/>
                <w:szCs w:val="28"/>
                <w:lang w:val="en-US"/>
              </w:rPr>
              <w:t>плану заседаний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Глава 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66E87" w:rsidRPr="00C1064D" w:rsidTr="00AA57B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285FB4">
              <w:rPr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285FB4">
              <w:rPr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066E87" w:rsidRPr="00C1064D" w:rsidTr="00AA57B6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  <w:lang w:val="en-US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>, районная комиссия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укрепленности, оснащенности средствами охранно-пожарной сигнализации и видеонаблюдения мест их проведения</w:t>
            </w:r>
          </w:p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Референдум по самооблажению</w:t>
            </w:r>
            <w:r>
              <w:rPr>
                <w:sz w:val="28"/>
                <w:szCs w:val="28"/>
              </w:rPr>
              <w:t xml:space="preserve"> (февраль 2016 г.)</w:t>
            </w:r>
            <w:r w:rsidRPr="00285F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285FB4">
              <w:rPr>
                <w:sz w:val="28"/>
                <w:szCs w:val="28"/>
              </w:rPr>
              <w:t>айские праздники</w:t>
            </w:r>
            <w:r>
              <w:rPr>
                <w:sz w:val="28"/>
                <w:szCs w:val="28"/>
              </w:rPr>
              <w:t xml:space="preserve"> (1 и 9 мая)</w:t>
            </w:r>
            <w:r w:rsidRPr="00285F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татарский национальный </w:t>
            </w:r>
            <w:r w:rsidRPr="00285FB4">
              <w:rPr>
                <w:sz w:val="28"/>
                <w:szCs w:val="28"/>
              </w:rPr>
              <w:t>праздник Сабантуй</w:t>
            </w:r>
            <w:r>
              <w:rPr>
                <w:sz w:val="28"/>
                <w:szCs w:val="28"/>
              </w:rPr>
              <w:t xml:space="preserve"> (июнь), </w:t>
            </w:r>
            <w:r w:rsidRPr="00285FB4">
              <w:rPr>
                <w:sz w:val="28"/>
                <w:szCs w:val="28"/>
              </w:rPr>
              <w:t>День Республики Татарстан</w:t>
            </w:r>
            <w:r>
              <w:rPr>
                <w:sz w:val="28"/>
                <w:szCs w:val="28"/>
              </w:rPr>
              <w:t>, День знаний,</w:t>
            </w:r>
            <w:r w:rsidRPr="00285FB4">
              <w:rPr>
                <w:sz w:val="28"/>
                <w:szCs w:val="28"/>
              </w:rPr>
              <w:t xml:space="preserve"> Новогодние и рождественские </w:t>
            </w:r>
            <w:r w:rsidRPr="00285FB4">
              <w:rPr>
                <w:sz w:val="28"/>
                <w:szCs w:val="28"/>
              </w:rPr>
              <w:lastRenderedPageBreak/>
              <w:t xml:space="preserve">праздники, День суверенитета 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 xml:space="preserve">Глава сельского поселения, члены ДНД,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 xml:space="preserve">ом районе </w:t>
            </w:r>
            <w:r w:rsidRPr="00285FB4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  Проведение тренировок по эвакуации людей в случае угрозы террористического акта:</w:t>
            </w:r>
          </w:p>
          <w:p w:rsidR="00066E87" w:rsidRPr="00285FB4" w:rsidRDefault="00066E87" w:rsidP="00AA57B6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образовательные учреждения;</w:t>
            </w:r>
          </w:p>
          <w:p w:rsidR="00066E87" w:rsidRPr="00285FB4" w:rsidRDefault="00066E87" w:rsidP="00AA57B6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розничная торговля</w:t>
            </w:r>
            <w:r>
              <w:rPr>
                <w:sz w:val="28"/>
                <w:szCs w:val="28"/>
              </w:rPr>
              <w:t>;</w:t>
            </w:r>
          </w:p>
          <w:p w:rsidR="00066E87" w:rsidRPr="00285FB4" w:rsidRDefault="00066E87" w:rsidP="00AA57B6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культурно-массовые объекты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285FB4">
              <w:rPr>
                <w:sz w:val="28"/>
                <w:szCs w:val="28"/>
              </w:rPr>
              <w:t>, сентябрь</w:t>
            </w:r>
          </w:p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(или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руководители учреждений,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подразделение МЧС РТ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066E87" w:rsidRPr="00C1064D" w:rsidTr="00AA57B6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C1064D">
              <w:rPr>
                <w:sz w:val="28"/>
                <w:szCs w:val="28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руководитель религиозной организации (по согласованию).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66E87" w:rsidRPr="00C1064D" w:rsidTr="00AA57B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C1064D" w:rsidRDefault="00066E87" w:rsidP="00AA57B6">
            <w:pPr>
              <w:pStyle w:val="aa"/>
              <w:jc w:val="both"/>
              <w:rPr>
                <w:sz w:val="28"/>
                <w:szCs w:val="28"/>
              </w:rPr>
            </w:pPr>
            <w:r w:rsidRPr="00B31E3D">
              <w:rPr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</w:t>
            </w:r>
            <w:r w:rsidRPr="00B31E3D">
              <w:rPr>
                <w:sz w:val="28"/>
                <w:szCs w:val="28"/>
              </w:rPr>
              <w:lastRenderedPageBreak/>
              <w:t xml:space="preserve">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66E87" w:rsidRPr="00C1064D" w:rsidTr="00AA57B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87" w:rsidRPr="00285FB4" w:rsidRDefault="00066E87" w:rsidP="00AA57B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66E87" w:rsidRDefault="00066E87" w:rsidP="00066E87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66E87" w:rsidRPr="004F1E15" w:rsidRDefault="00066E87" w:rsidP="00066E87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F1E15">
        <w:rPr>
          <w:b/>
          <w:sz w:val="28"/>
          <w:szCs w:val="28"/>
        </w:rPr>
        <w:t>Эффективность реализации плана:</w:t>
      </w:r>
    </w:p>
    <w:p w:rsidR="00066E87" w:rsidRPr="004F1E15" w:rsidRDefault="00066E87" w:rsidP="00066E87">
      <w:pPr>
        <w:pStyle w:val="aa"/>
        <w:spacing w:before="0" w:beforeAutospacing="0" w:after="0" w:afterAutospacing="0" w:line="276" w:lineRule="auto"/>
        <w:ind w:firstLine="708"/>
        <w:jc w:val="both"/>
        <w:rPr>
          <w:rStyle w:val="ab"/>
          <w:b w:val="0"/>
          <w:sz w:val="28"/>
          <w:szCs w:val="28"/>
        </w:rPr>
      </w:pPr>
      <w:r w:rsidRPr="004F1E15">
        <w:rPr>
          <w:rStyle w:val="ab"/>
          <w:b w:val="0"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066E87" w:rsidRPr="004F1E15" w:rsidRDefault="00066E87" w:rsidP="00066E87">
      <w:pPr>
        <w:pStyle w:val="aa"/>
        <w:spacing w:before="0" w:beforeAutospacing="0" w:after="0" w:afterAutospacing="0" w:line="276" w:lineRule="auto"/>
        <w:ind w:firstLine="708"/>
        <w:jc w:val="both"/>
        <w:rPr>
          <w:rStyle w:val="ab"/>
          <w:b w:val="0"/>
          <w:sz w:val="28"/>
          <w:szCs w:val="28"/>
        </w:rPr>
      </w:pPr>
      <w:r w:rsidRPr="004F1E15">
        <w:rPr>
          <w:rStyle w:val="ab"/>
          <w:b w:val="0"/>
          <w:sz w:val="28"/>
          <w:szCs w:val="28"/>
        </w:rPr>
        <w:t>-повышение эффективности муниципальной системы профилактики терроризма и экстремизма;</w:t>
      </w:r>
    </w:p>
    <w:p w:rsidR="00066E87" w:rsidRPr="004F1E15" w:rsidRDefault="00066E87" w:rsidP="00066E87">
      <w:pPr>
        <w:pStyle w:val="aa"/>
        <w:spacing w:before="0" w:beforeAutospacing="0" w:after="0" w:afterAutospacing="0" w:line="276" w:lineRule="auto"/>
        <w:ind w:firstLine="708"/>
        <w:jc w:val="both"/>
        <w:rPr>
          <w:rStyle w:val="ab"/>
          <w:b w:val="0"/>
          <w:sz w:val="28"/>
          <w:szCs w:val="28"/>
        </w:rPr>
      </w:pPr>
      <w:r w:rsidRPr="004F1E15">
        <w:rPr>
          <w:rStyle w:val="ab"/>
          <w:b w:val="0"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066E87" w:rsidRPr="004F1E15" w:rsidRDefault="00066E87" w:rsidP="00066E87">
      <w:pPr>
        <w:ind w:firstLine="708"/>
        <w:jc w:val="both"/>
        <w:rPr>
          <w:rStyle w:val="ab"/>
          <w:b w:val="0"/>
          <w:sz w:val="28"/>
          <w:szCs w:val="28"/>
        </w:rPr>
      </w:pPr>
      <w:r w:rsidRPr="004F1E15">
        <w:rPr>
          <w:rStyle w:val="ab"/>
          <w:b w:val="0"/>
          <w:sz w:val="28"/>
          <w:szCs w:val="28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066E87" w:rsidRPr="004F1E15" w:rsidRDefault="00066E87" w:rsidP="00066E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Тюлячинском муниципальном районе, и выражается:</w:t>
      </w:r>
    </w:p>
    <w:p w:rsidR="00066E87" w:rsidRPr="004F1E15" w:rsidRDefault="00066E87" w:rsidP="00066E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улучшении этнокультурного и социального самочувствия;</w:t>
      </w:r>
    </w:p>
    <w:p w:rsidR="00066E87" w:rsidRPr="004F1E15" w:rsidRDefault="00066E87" w:rsidP="00066E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укреплении региональной и общероссийской гражданской идентичности;</w:t>
      </w:r>
    </w:p>
    <w:p w:rsidR="00066E87" w:rsidRPr="004F1E15" w:rsidRDefault="00066E87" w:rsidP="00066E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росте эффективности использования этнокультурного потенциала;</w:t>
      </w:r>
    </w:p>
    <w:p w:rsidR="00066E87" w:rsidRPr="004F1E15" w:rsidRDefault="00066E87" w:rsidP="00066E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предотвращении межнациональных и межрелигиозных конфликтов;</w:t>
      </w:r>
    </w:p>
    <w:p w:rsidR="00066E87" w:rsidRPr="004F1E15" w:rsidRDefault="00066E87" w:rsidP="00066E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росте инвестиционной и туристической привлекательности региона;</w:t>
      </w:r>
    </w:p>
    <w:p w:rsidR="00066E87" w:rsidRPr="004F1E15" w:rsidRDefault="00066E87" w:rsidP="00066E87">
      <w:pPr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реализации системы мер, направленных на совершенствование социальной и культурной адаптации и интеграции мигрантов</w:t>
      </w:r>
      <w:r>
        <w:rPr>
          <w:sz w:val="28"/>
          <w:szCs w:val="28"/>
        </w:rPr>
        <w:t>.</w:t>
      </w:r>
    </w:p>
    <w:p w:rsidR="00066E87" w:rsidRPr="004F1E15" w:rsidRDefault="00066E87" w:rsidP="00066E87">
      <w:pPr>
        <w:jc w:val="both"/>
        <w:rPr>
          <w:sz w:val="28"/>
          <w:szCs w:val="28"/>
        </w:rPr>
      </w:pPr>
    </w:p>
    <w:p w:rsidR="00066E87" w:rsidRPr="00BF36F3" w:rsidRDefault="00066E87" w:rsidP="00057DCC">
      <w:pPr>
        <w:ind w:left="-600"/>
        <w:jc w:val="right"/>
        <w:rPr>
          <w:sz w:val="27"/>
          <w:szCs w:val="27"/>
        </w:rPr>
      </w:pPr>
    </w:p>
    <w:sectPr w:rsidR="00066E87" w:rsidRPr="00BF36F3" w:rsidSect="00B26B01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73" w:rsidRDefault="00F42A73" w:rsidP="00066E87">
      <w:r>
        <w:separator/>
      </w:r>
    </w:p>
  </w:endnote>
  <w:endnote w:type="continuationSeparator" w:id="1">
    <w:p w:rsidR="00F42A73" w:rsidRDefault="00F42A73" w:rsidP="0006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73" w:rsidRDefault="00F42A73" w:rsidP="00066E87">
      <w:r>
        <w:separator/>
      </w:r>
    </w:p>
  </w:footnote>
  <w:footnote w:type="continuationSeparator" w:id="1">
    <w:p w:rsidR="00F42A73" w:rsidRDefault="00F42A73" w:rsidP="00066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D92"/>
    <w:rsid w:val="00015D95"/>
    <w:rsid w:val="00057DCC"/>
    <w:rsid w:val="00066E87"/>
    <w:rsid w:val="000C2FD3"/>
    <w:rsid w:val="000D4E15"/>
    <w:rsid w:val="00113D92"/>
    <w:rsid w:val="0023273D"/>
    <w:rsid w:val="00251FBB"/>
    <w:rsid w:val="00262CDB"/>
    <w:rsid w:val="002F4E8F"/>
    <w:rsid w:val="0031550A"/>
    <w:rsid w:val="003E4C64"/>
    <w:rsid w:val="005B3159"/>
    <w:rsid w:val="005C3DA0"/>
    <w:rsid w:val="007B3F0F"/>
    <w:rsid w:val="00883DF6"/>
    <w:rsid w:val="008A48B3"/>
    <w:rsid w:val="008C235B"/>
    <w:rsid w:val="009468D0"/>
    <w:rsid w:val="009611CF"/>
    <w:rsid w:val="00962016"/>
    <w:rsid w:val="00A215D2"/>
    <w:rsid w:val="00A93C70"/>
    <w:rsid w:val="00AA1A15"/>
    <w:rsid w:val="00AA6D2D"/>
    <w:rsid w:val="00AE31CB"/>
    <w:rsid w:val="00BD56ED"/>
    <w:rsid w:val="00BF36F3"/>
    <w:rsid w:val="00C01B0A"/>
    <w:rsid w:val="00DF4013"/>
    <w:rsid w:val="00E11FEF"/>
    <w:rsid w:val="00EF53A0"/>
    <w:rsid w:val="00F03542"/>
    <w:rsid w:val="00F42A73"/>
    <w:rsid w:val="00FA63B4"/>
    <w:rsid w:val="00FD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D9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13D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6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6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6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6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066E8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066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dar.Tul@tata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2016-02-09T11:58:00Z</cp:lastPrinted>
  <dcterms:created xsi:type="dcterms:W3CDTF">2016-02-09T11:53:00Z</dcterms:created>
  <dcterms:modified xsi:type="dcterms:W3CDTF">2016-02-10T11:28:00Z</dcterms:modified>
</cp:coreProperties>
</file>